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6C11C67C" w:rsidR="00D66CA0" w:rsidRPr="000F0189" w:rsidRDefault="00C26E40" w:rsidP="0026020A">
      <w:pPr>
        <w:jc w:val="center"/>
        <w:rPr>
          <w:b/>
        </w:rPr>
      </w:pPr>
      <w:r>
        <w:rPr>
          <w:b/>
        </w:rPr>
        <w:t>March 6</w:t>
      </w:r>
      <w:r w:rsidR="002A5125">
        <w:rPr>
          <w:b/>
        </w:rPr>
        <w:t>,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4BCD244E"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2A5125">
        <w:rPr>
          <w:bCs/>
        </w:rPr>
        <w:t>, Robert Macomber</w:t>
      </w:r>
    </w:p>
    <w:p w14:paraId="78747642" w14:textId="2E646E08"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3623616C" w14:textId="2078DCC2" w:rsidR="00E05E60"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bookmarkEnd w:id="0"/>
      <w:r w:rsidR="00535174">
        <w:rPr>
          <w:bCs/>
        </w:rPr>
        <w:t>, Roy Tulgestke</w:t>
      </w:r>
      <w:r w:rsidR="00B85777">
        <w:rPr>
          <w:bCs/>
        </w:rPr>
        <w:t>-RT Farms &amp; Excavating, LLC</w:t>
      </w:r>
    </w:p>
    <w:p w14:paraId="080867E8" w14:textId="77777777" w:rsidR="00C26E40" w:rsidRDefault="00C26E40"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314C0105"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Quaine (Catalano)</w:t>
      </w:r>
      <w:r w:rsidR="0098696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72256F">
        <w:t xml:space="preserve">February </w:t>
      </w:r>
      <w:r w:rsidR="00C26E40">
        <w:t>21</w:t>
      </w:r>
      <w:r w:rsidR="00F64231">
        <w:t>, 202</w:t>
      </w:r>
      <w:r w:rsidR="0098696E">
        <w:t>4</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0110EC48"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535174">
        <w:t xml:space="preserve">Quaine (Catalano) </w:t>
      </w:r>
      <w:r w:rsidR="00B76687" w:rsidRPr="000F0189">
        <w:t>to</w:t>
      </w:r>
      <w:r w:rsidRPr="000F0189">
        <w:t xml:space="preserve"> approve the </w:t>
      </w:r>
      <w:r w:rsidR="00C26E40">
        <w:t>March 6</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C26E40">
        <w:t>95,</w:t>
      </w:r>
      <w:r w:rsidR="00C26E40" w:rsidRPr="00C26E40">
        <w:t>055.09</w:t>
      </w:r>
    </w:p>
    <w:p w14:paraId="60807F4F" w14:textId="164BC5A6" w:rsidR="00CB3814" w:rsidRDefault="00FF5598" w:rsidP="00C26E40">
      <w:pPr>
        <w:tabs>
          <w:tab w:val="left" w:pos="8460"/>
        </w:tabs>
        <w:jc w:val="both"/>
      </w:pPr>
      <w:r w:rsidRPr="000F0189">
        <w:t xml:space="preserve">         Ayes:   </w:t>
      </w:r>
      <w:r w:rsidR="00535174">
        <w:t>Catalano, Quaine, Macomber</w:t>
      </w:r>
    </w:p>
    <w:p w14:paraId="7B497F07" w14:textId="77777777" w:rsidR="00535174" w:rsidRPr="000F0189" w:rsidRDefault="00535174" w:rsidP="00C26E40">
      <w:pPr>
        <w:tabs>
          <w:tab w:val="left" w:pos="8460"/>
        </w:tabs>
        <w:jc w:val="both"/>
        <w:rPr>
          <w:b/>
          <w:i/>
        </w:rPr>
      </w:pPr>
    </w:p>
    <w:p w14:paraId="212365E0" w14:textId="77777777" w:rsidR="005F6931" w:rsidRDefault="005F6931" w:rsidP="005F6931">
      <w:pPr>
        <w:tabs>
          <w:tab w:val="left" w:pos="8460"/>
        </w:tabs>
        <w:jc w:val="both"/>
        <w:rPr>
          <w:b/>
          <w:bCs/>
          <w:i/>
          <w:iCs/>
        </w:rPr>
      </w:pPr>
      <w:r>
        <w:rPr>
          <w:b/>
          <w:bCs/>
          <w:i/>
          <w:iCs/>
        </w:rPr>
        <w:t>Visitors:</w:t>
      </w:r>
    </w:p>
    <w:p w14:paraId="4FA78383" w14:textId="77777777" w:rsidR="005F6931" w:rsidRDefault="005F6931" w:rsidP="00B12935">
      <w:pPr>
        <w:tabs>
          <w:tab w:val="left" w:pos="8460"/>
        </w:tabs>
        <w:jc w:val="both"/>
        <w:rPr>
          <w:b/>
          <w:i/>
        </w:rPr>
      </w:pPr>
    </w:p>
    <w:p w14:paraId="1C2B9B0D" w14:textId="0ED5C427" w:rsidR="00651A06" w:rsidRDefault="00B0623E" w:rsidP="00651A06">
      <w:pPr>
        <w:tabs>
          <w:tab w:val="left" w:pos="8460"/>
        </w:tabs>
        <w:jc w:val="both"/>
        <w:rPr>
          <w:bCs/>
          <w:iCs/>
        </w:rPr>
      </w:pPr>
      <w:r>
        <w:rPr>
          <w:bCs/>
          <w:iCs/>
        </w:rPr>
        <w:t xml:space="preserve">      </w:t>
      </w:r>
      <w:r w:rsidR="00B85777">
        <w:rPr>
          <w:bCs/>
          <w:iCs/>
        </w:rPr>
        <w:t>Roy Tulgestke appeared before the Board to discuss the purchase of 22A road gravel from Fleis pit when his purchase of the gravel crushing equipment is complete.  Lengthy discussion was held</w:t>
      </w:r>
      <w:r w:rsidR="006F104C">
        <w:rPr>
          <w:bCs/>
          <w:iCs/>
        </w:rPr>
        <w:t xml:space="preserve"> with Mr. Tulgetske noting the equipment is portable, 400 tons per day can be crushed and other stone sizes will also be available for purchase (for example - B Stone). </w:t>
      </w:r>
      <w:r w:rsidR="00B85777">
        <w:rPr>
          <w:bCs/>
          <w:iCs/>
        </w:rPr>
        <w:t xml:space="preserve"> Supt./Mgr Kowalski was directed to draft a letter of intent to purchase 150,000 tons over three years (50,000 per year) at a cost of $4.25 per ton for crushing and $2.00 per ton royalty paid to Dorvin Properties, LLC.</w:t>
      </w:r>
      <w:r w:rsidR="006F104C">
        <w:rPr>
          <w:bCs/>
          <w:iCs/>
        </w:rPr>
        <w:t xml:space="preserve">  </w:t>
      </w:r>
    </w:p>
    <w:p w14:paraId="54136AD0" w14:textId="77777777" w:rsidR="006F104C" w:rsidRDefault="006F104C" w:rsidP="00651A06">
      <w:pPr>
        <w:tabs>
          <w:tab w:val="left" w:pos="8460"/>
        </w:tabs>
        <w:jc w:val="both"/>
        <w:rPr>
          <w:bCs/>
          <w:iCs/>
        </w:rPr>
      </w:pPr>
    </w:p>
    <w:p w14:paraId="6FFF5B9B" w14:textId="0854FD56" w:rsidR="006F104C" w:rsidRDefault="006F104C" w:rsidP="00651A06">
      <w:pPr>
        <w:tabs>
          <w:tab w:val="left" w:pos="8460"/>
        </w:tabs>
        <w:jc w:val="both"/>
        <w:rPr>
          <w:bCs/>
          <w:iCs/>
        </w:rPr>
      </w:pPr>
      <w:r>
        <w:rPr>
          <w:bCs/>
          <w:iCs/>
        </w:rPr>
        <w:t xml:space="preserve">      County Commissioner Tollini stated N. Palmer Road between Twin School and Hutchinson is in poor condition.  A discussion was held regarding the gravel installed there and possible repairs.</w:t>
      </w:r>
    </w:p>
    <w:p w14:paraId="4CBFC191" w14:textId="77777777" w:rsidR="006F104C" w:rsidRDefault="006F104C" w:rsidP="00651A06">
      <w:pPr>
        <w:tabs>
          <w:tab w:val="left" w:pos="8460"/>
        </w:tabs>
        <w:jc w:val="both"/>
        <w:rPr>
          <w:bCs/>
          <w:iCs/>
        </w:rPr>
      </w:pPr>
    </w:p>
    <w:p w14:paraId="3D03E524" w14:textId="77777777" w:rsidR="005F6931" w:rsidRDefault="005F6931" w:rsidP="00B12935">
      <w:pPr>
        <w:tabs>
          <w:tab w:val="left" w:pos="8460"/>
        </w:tabs>
        <w:jc w:val="both"/>
        <w:rPr>
          <w:b/>
          <w:i/>
        </w:rPr>
      </w:pPr>
    </w:p>
    <w:p w14:paraId="4EE1DFFB" w14:textId="785288C4"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7F56709A" w14:textId="255C78F7" w:rsidR="0095097A"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Mr. Reisner did complete a driveway permit for their driveway on Road Commission right of way.</w:t>
      </w:r>
    </w:p>
    <w:p w14:paraId="0528D8C6" w14:textId="435DA7A4" w:rsidR="00143352"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R. S. Scott &amp; Associates is in the process of filing a safety grant for pedestrian signals and updates to the crosswalk at the Range Light in Presque Isle Township. Discussion was held</w:t>
      </w:r>
    </w:p>
    <w:p w14:paraId="28408C56" w14:textId="5E97920F" w:rsidR="00143352"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Supt./Mgr will be seeking bids for brine and calcium chloride to get current pricing.</w:t>
      </w:r>
    </w:p>
    <w:p w14:paraId="4A73F8C2" w14:textId="5D9CE311" w:rsidR="00143352"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The Rogers City motor grader (#1414) is under repair with the transmission out and sent to a different shop for rebuilding.</w:t>
      </w:r>
    </w:p>
    <w:p w14:paraId="6B57BF8F" w14:textId="6F794028" w:rsidR="00143352"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lastRenderedPageBreak/>
        <w:t>Supt./Mgr placed order for our backup salt this week (per contract) and also will be placing the 2024-2025 order by April 1, 2024.</w:t>
      </w:r>
    </w:p>
    <w:p w14:paraId="0C508E65" w14:textId="1F61842C" w:rsidR="00143352"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A copy of the detour for the Shubert Highway Bridge at Monaghan Creek was given to the Board.</w:t>
      </w:r>
    </w:p>
    <w:p w14:paraId="6FDF3A27" w14:textId="7F5E80D6" w:rsidR="00143352"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Grand Traverse County Road Commission is offering for sale a 2006 Western Star 4900 truck with stainless chain spreader box and wing for $8,000.00.  Additionally, in June two more trucks will be available for purchase with an asking price of $30,000.00 if we buy all three. Item moved to new business for action.</w:t>
      </w:r>
    </w:p>
    <w:p w14:paraId="6FCEADD6" w14:textId="79F300E9" w:rsidR="00143352" w:rsidRDefault="00143352"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Grand Traverse County Road Commission also has a three-quarter ton GMC pickup with a plow they will be selling this fall.  Supt./Mgr recommends the purchase for the Posen garage. A plow does less damage than the loader plowing snow in the yards.  Additionally, it could be used to pull the sign trailer which is quite heavy for a half-ton pickup.</w:t>
      </w:r>
    </w:p>
    <w:p w14:paraId="407B08CD" w14:textId="56883FAC" w:rsidR="00143352" w:rsidRDefault="0031026F"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Update of weight restrictions – will be revisiting lifting next week.</w:t>
      </w:r>
    </w:p>
    <w:p w14:paraId="40576B0B" w14:textId="0FE705BC" w:rsidR="0031026F" w:rsidRDefault="0031026F"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Updates to the internet network system will be occurring as support for the current network switch is being discontinued.</w:t>
      </w:r>
    </w:p>
    <w:p w14:paraId="51062408" w14:textId="2547BD86" w:rsidR="0031026F" w:rsidRDefault="0031026F"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Snow fall year to date is 53”</w:t>
      </w:r>
    </w:p>
    <w:p w14:paraId="17B7E175" w14:textId="68703668" w:rsidR="0031026F" w:rsidRDefault="0031026F"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Discussion was held regarding an upcoming </w:t>
      </w:r>
      <w:r w:rsidR="003369FC">
        <w:rPr>
          <w:rFonts w:ascii="Times New Roman" w:hAnsi="Times New Roman"/>
          <w:sz w:val="24"/>
          <w:szCs w:val="24"/>
        </w:rPr>
        <w:t>Foreman retirement and a possible replacement.</w:t>
      </w:r>
    </w:p>
    <w:p w14:paraId="09D4E91E" w14:textId="77777777" w:rsidR="00143352" w:rsidRDefault="00143352" w:rsidP="003369FC">
      <w:pPr>
        <w:pStyle w:val="ListParagraph"/>
        <w:tabs>
          <w:tab w:val="left" w:pos="8460"/>
        </w:tabs>
        <w:jc w:val="both"/>
        <w:rPr>
          <w:rFonts w:ascii="Times New Roman" w:hAnsi="Times New Roman"/>
          <w:sz w:val="24"/>
          <w:szCs w:val="24"/>
        </w:rPr>
      </w:pPr>
    </w:p>
    <w:p w14:paraId="680E4C13" w14:textId="17E219FD" w:rsidR="00FE1A66" w:rsidRPr="000F0189" w:rsidRDefault="00ED62C3" w:rsidP="00FE1A66">
      <w:pPr>
        <w:tabs>
          <w:tab w:val="left" w:pos="8460"/>
        </w:tabs>
        <w:jc w:val="both"/>
        <w:rPr>
          <w:b/>
          <w:i/>
        </w:rPr>
      </w:pPr>
      <w:r>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1CC98E15" w14:textId="32D0B09F" w:rsidR="0051719B" w:rsidRDefault="00830A9E" w:rsidP="00651A06">
      <w:pPr>
        <w:tabs>
          <w:tab w:val="left" w:pos="8460"/>
        </w:tabs>
        <w:jc w:val="both"/>
      </w:pPr>
      <w:r>
        <w:t xml:space="preserve">      </w:t>
      </w:r>
      <w:r w:rsidR="003369FC">
        <w:t xml:space="preserve">Supt./Mgr Kowalski and Commissioner Macomber attended a meeting with representatives the Little Trout Solar farm project yesterday. Negotiations are ongoing in regards to the amount of funding needed to repair road damage from the large volume of trucks.  Supt./Mgr presented to the Board his latest estimate and discussion was held.  Supt./Mgr was directed to ask for $600,000.00 </w:t>
      </w:r>
      <w:r w:rsidR="00704F32">
        <w:t xml:space="preserve">(for repairs to Hincka and Darga Highway) </w:t>
      </w:r>
      <w:r w:rsidR="003369FC">
        <w:t>and reduced speed for the trucks.</w:t>
      </w:r>
    </w:p>
    <w:p w14:paraId="4E27025F" w14:textId="77777777" w:rsidR="00F931CA" w:rsidRDefault="00F931CA" w:rsidP="00D2119B">
      <w:pPr>
        <w:tabs>
          <w:tab w:val="left" w:pos="8460"/>
        </w:tabs>
        <w:jc w:val="both"/>
        <w:rPr>
          <w:b/>
          <w:bCs/>
          <w:i/>
          <w:iCs/>
        </w:rPr>
      </w:pPr>
    </w:p>
    <w:p w14:paraId="2C2D24F2" w14:textId="6419D5AC"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3DA688B6" w14:textId="7CDCFABC" w:rsidR="007959D1" w:rsidRDefault="006404E7" w:rsidP="00651A06">
      <w:pPr>
        <w:rPr>
          <w:rFonts w:eastAsia="Calibri"/>
          <w:bCs/>
          <w:iCs/>
        </w:rPr>
      </w:pPr>
      <w:r>
        <w:rPr>
          <w:rFonts w:eastAsia="Calibri"/>
          <w:bCs/>
          <w:iCs/>
        </w:rPr>
        <w:t xml:space="preserve">      </w:t>
      </w:r>
      <w:r w:rsidR="003369FC">
        <w:rPr>
          <w:rFonts w:eastAsia="Calibri"/>
          <w:bCs/>
          <w:iCs/>
        </w:rPr>
        <w:t xml:space="preserve">A motion was made by Quaine (Macomber) to authorize Chairman Catalano to sign a Quit Claim Deed to James Fuhrman for a small parcel of land near Grand Pointe Road. </w:t>
      </w:r>
    </w:p>
    <w:p w14:paraId="4B5B92E7" w14:textId="16438EE0" w:rsidR="003369FC" w:rsidRDefault="003369FC" w:rsidP="00651A06">
      <w:pPr>
        <w:rPr>
          <w:rFonts w:eastAsia="Calibri"/>
          <w:bCs/>
          <w:iCs/>
        </w:rPr>
      </w:pPr>
      <w:r>
        <w:rPr>
          <w:rFonts w:eastAsia="Calibri"/>
          <w:bCs/>
          <w:iCs/>
        </w:rPr>
        <w:t xml:space="preserve">     Ayes:  All</w:t>
      </w:r>
    </w:p>
    <w:p w14:paraId="2595D323" w14:textId="77777777" w:rsidR="003369FC" w:rsidRDefault="003369FC" w:rsidP="00651A06">
      <w:pPr>
        <w:rPr>
          <w:rFonts w:eastAsia="Calibri"/>
          <w:bCs/>
          <w:iCs/>
        </w:rPr>
      </w:pPr>
    </w:p>
    <w:p w14:paraId="29FF7B2B" w14:textId="1ED9E0DB" w:rsidR="003369FC" w:rsidRDefault="003369FC" w:rsidP="00651A06">
      <w:pPr>
        <w:rPr>
          <w:rFonts w:eastAsia="Calibri"/>
          <w:bCs/>
          <w:iCs/>
        </w:rPr>
      </w:pPr>
      <w:r>
        <w:rPr>
          <w:rFonts w:eastAsia="Calibri"/>
          <w:bCs/>
          <w:iCs/>
        </w:rPr>
        <w:t xml:space="preserve">     A motion was made by Quaine (Macomber) to purchase three plow trucks from Grand Traverse County Road Commission for $30,000.00</w:t>
      </w:r>
    </w:p>
    <w:p w14:paraId="71A38678" w14:textId="5989D9BB" w:rsidR="003369FC" w:rsidRDefault="003369FC" w:rsidP="00651A06">
      <w:pPr>
        <w:rPr>
          <w:rFonts w:eastAsia="Calibri"/>
          <w:bCs/>
          <w:iCs/>
        </w:rPr>
      </w:pPr>
      <w:r>
        <w:rPr>
          <w:rFonts w:eastAsia="Calibri"/>
          <w:bCs/>
          <w:iCs/>
        </w:rPr>
        <w:t xml:space="preserve">     Ayes:  Catalano, Macomber, Quaine</w:t>
      </w:r>
    </w:p>
    <w:p w14:paraId="0431BA3C" w14:textId="77777777" w:rsidR="003369FC" w:rsidRDefault="003369FC" w:rsidP="00651A06">
      <w:pPr>
        <w:rPr>
          <w:rFonts w:eastAsia="Calibri"/>
          <w:bCs/>
          <w:iCs/>
        </w:rPr>
      </w:pPr>
    </w:p>
    <w:p w14:paraId="70D54F06" w14:textId="7A379A23" w:rsidR="003369FC" w:rsidRDefault="003369FC" w:rsidP="00651A06">
      <w:pPr>
        <w:rPr>
          <w:rFonts w:eastAsia="Calibri"/>
          <w:bCs/>
          <w:iCs/>
        </w:rPr>
      </w:pPr>
      <w:r>
        <w:rPr>
          <w:rFonts w:eastAsia="Calibri"/>
          <w:bCs/>
          <w:iCs/>
        </w:rPr>
        <w:t>The following resolution was offered by Commissioner Quaine and suppo</w:t>
      </w:r>
      <w:r w:rsidR="0051452D">
        <w:rPr>
          <w:rFonts w:eastAsia="Calibri"/>
          <w:bCs/>
          <w:iCs/>
        </w:rPr>
        <w:t>rted by Commissioner Macomber:</w:t>
      </w:r>
    </w:p>
    <w:p w14:paraId="0ED453BE" w14:textId="77777777" w:rsidR="0051452D" w:rsidRDefault="0051452D" w:rsidP="00651A06">
      <w:pPr>
        <w:rPr>
          <w:rFonts w:eastAsia="Calibri"/>
          <w:bCs/>
          <w:iCs/>
        </w:rPr>
      </w:pPr>
    </w:p>
    <w:p w14:paraId="29D85126" w14:textId="77777777" w:rsidR="0051452D" w:rsidRPr="0051452D" w:rsidRDefault="0051452D" w:rsidP="0051452D">
      <w:pPr>
        <w:jc w:val="center"/>
        <w:rPr>
          <w:rFonts w:eastAsia="Calibri"/>
          <w:b/>
        </w:rPr>
      </w:pPr>
      <w:r w:rsidRPr="0051452D">
        <w:rPr>
          <w:rFonts w:eastAsia="Calibri"/>
          <w:i/>
        </w:rPr>
        <w:t>RESOLUTION 2024-02</w:t>
      </w:r>
    </w:p>
    <w:p w14:paraId="6AADDF04" w14:textId="77777777" w:rsidR="0051452D" w:rsidRPr="0051452D" w:rsidRDefault="0051452D" w:rsidP="0051452D">
      <w:pPr>
        <w:jc w:val="center"/>
        <w:rPr>
          <w:rFonts w:eastAsia="Calibri"/>
          <w:b/>
          <w:i/>
        </w:rPr>
      </w:pPr>
      <w:r w:rsidRPr="0051452D">
        <w:rPr>
          <w:rFonts w:eastAsia="Calibri"/>
          <w:b/>
          <w:i/>
        </w:rPr>
        <w:t xml:space="preserve">Resolution of the Board of Commissioners of Presque Isle County Road </w:t>
      </w:r>
    </w:p>
    <w:p w14:paraId="2B518FD8" w14:textId="77777777" w:rsidR="0051452D" w:rsidRPr="0051452D" w:rsidRDefault="0051452D" w:rsidP="0051452D">
      <w:pPr>
        <w:jc w:val="center"/>
        <w:rPr>
          <w:rFonts w:eastAsia="Calibri"/>
          <w:b/>
          <w:i/>
        </w:rPr>
      </w:pPr>
    </w:p>
    <w:p w14:paraId="19DFD97B" w14:textId="519EA98C" w:rsidR="0051452D" w:rsidRPr="0051452D" w:rsidRDefault="0051452D" w:rsidP="0051452D">
      <w:pPr>
        <w:rPr>
          <w:rFonts w:eastAsia="Calibri"/>
          <w:b/>
          <w:i/>
        </w:rPr>
      </w:pPr>
      <w:r w:rsidRPr="0051452D">
        <w:rPr>
          <w:rFonts w:eastAsia="Calibri"/>
        </w:rPr>
        <w:tab/>
      </w:r>
    </w:p>
    <w:p w14:paraId="3BA6F85C" w14:textId="77777777" w:rsidR="0051452D" w:rsidRPr="0051452D" w:rsidRDefault="0051452D" w:rsidP="0051452D">
      <w:pPr>
        <w:ind w:firstLine="720"/>
        <w:rPr>
          <w:rFonts w:eastAsia="Calibri"/>
        </w:rPr>
      </w:pPr>
    </w:p>
    <w:p w14:paraId="0F92AF80" w14:textId="77777777" w:rsidR="0051452D" w:rsidRPr="0051452D" w:rsidRDefault="0051452D" w:rsidP="0051452D">
      <w:pPr>
        <w:ind w:firstLine="720"/>
        <w:rPr>
          <w:rFonts w:eastAsia="Calibri"/>
        </w:rPr>
      </w:pPr>
      <w:r w:rsidRPr="0051452D">
        <w:rPr>
          <w:rFonts w:eastAsia="Calibri"/>
        </w:rPr>
        <w:lastRenderedPageBreak/>
        <w:t>WHEREAS, this Board has reviewed the 2023 Act 51 Certified Mileage Maps and accepts and approves changes made to said maps.</w:t>
      </w:r>
    </w:p>
    <w:p w14:paraId="09637F52" w14:textId="77777777" w:rsidR="0051452D" w:rsidRPr="0051452D" w:rsidRDefault="0051452D" w:rsidP="0051452D">
      <w:pPr>
        <w:ind w:firstLine="720"/>
        <w:rPr>
          <w:rFonts w:eastAsia="Calibri"/>
        </w:rPr>
      </w:pPr>
    </w:p>
    <w:p w14:paraId="49181AA5" w14:textId="77777777" w:rsidR="0051452D" w:rsidRPr="0051452D" w:rsidRDefault="0051452D" w:rsidP="0051452D">
      <w:pPr>
        <w:ind w:firstLine="720"/>
        <w:rPr>
          <w:rFonts w:eastAsia="Calibri"/>
        </w:rPr>
      </w:pPr>
      <w:r w:rsidRPr="0051452D">
        <w:rPr>
          <w:rFonts w:eastAsia="Calibri"/>
        </w:rPr>
        <w:t xml:space="preserve">NOW THEREFORE IT IS RESOLVED, Supt./Mgr David A Kowalski of the Presque Isle County Road Commission is authorized to        electronically sign the certification document, in the name and on behalf of Presque Isle County Road Commission. </w:t>
      </w:r>
    </w:p>
    <w:p w14:paraId="3CC30C13" w14:textId="77777777" w:rsidR="0051452D" w:rsidRPr="0051452D" w:rsidRDefault="0051452D" w:rsidP="0051452D">
      <w:pPr>
        <w:ind w:firstLine="720"/>
        <w:rPr>
          <w:rFonts w:eastAsia="Calibri"/>
        </w:rPr>
      </w:pPr>
    </w:p>
    <w:p w14:paraId="21B31078" w14:textId="77777777" w:rsidR="0051452D" w:rsidRPr="0051452D" w:rsidRDefault="0051452D" w:rsidP="0051452D">
      <w:pPr>
        <w:ind w:firstLine="720"/>
        <w:rPr>
          <w:rFonts w:eastAsia="Calibri"/>
        </w:rPr>
      </w:pPr>
      <w:r w:rsidRPr="0051452D">
        <w:rPr>
          <w:rFonts w:eastAsia="Calibri"/>
        </w:rPr>
        <w:t>THIS RESOLUTION is effective this date, with all present Commissioners voting affirmatively.</w:t>
      </w:r>
    </w:p>
    <w:p w14:paraId="6D8B7DB8" w14:textId="77777777" w:rsidR="0051452D" w:rsidRPr="0051452D" w:rsidRDefault="0051452D" w:rsidP="0051452D">
      <w:pPr>
        <w:ind w:firstLine="720"/>
        <w:rPr>
          <w:rFonts w:eastAsia="Calibri"/>
        </w:rPr>
      </w:pPr>
    </w:p>
    <w:p w14:paraId="1B62E98B" w14:textId="33386F87" w:rsidR="0051452D" w:rsidRPr="0051452D" w:rsidRDefault="0051452D" w:rsidP="0051452D">
      <w:pPr>
        <w:ind w:firstLine="720"/>
        <w:rPr>
          <w:rFonts w:eastAsia="Calibri"/>
        </w:rPr>
      </w:pPr>
      <w:r w:rsidRPr="0051452D">
        <w:rPr>
          <w:rFonts w:eastAsia="Calibri"/>
        </w:rPr>
        <w:t xml:space="preserve">Adopted       Ayes:  </w:t>
      </w:r>
      <w:r>
        <w:rPr>
          <w:rFonts w:eastAsia="Calibri"/>
        </w:rPr>
        <w:t>Catalano, Macomber, Quaine</w:t>
      </w:r>
    </w:p>
    <w:p w14:paraId="3CA629FA" w14:textId="171B4F15" w:rsidR="0051452D" w:rsidRPr="0051452D" w:rsidRDefault="0051452D" w:rsidP="0051452D">
      <w:pPr>
        <w:ind w:firstLine="720"/>
        <w:rPr>
          <w:rFonts w:eastAsia="Calibri"/>
        </w:rPr>
      </w:pPr>
      <w:r w:rsidRPr="0051452D">
        <w:rPr>
          <w:rFonts w:eastAsia="Calibri"/>
        </w:rPr>
        <w:tab/>
        <w:t xml:space="preserve">        </w:t>
      </w:r>
      <w:r>
        <w:rPr>
          <w:rFonts w:eastAsia="Calibri"/>
        </w:rPr>
        <w:t xml:space="preserve"> </w:t>
      </w:r>
      <w:r w:rsidRPr="0051452D">
        <w:rPr>
          <w:rFonts w:eastAsia="Calibri"/>
        </w:rPr>
        <w:t>Nays:  None</w:t>
      </w:r>
      <w:r w:rsidRPr="0051452D">
        <w:rPr>
          <w:rFonts w:eastAsia="Calibri"/>
        </w:rPr>
        <w:tab/>
      </w:r>
    </w:p>
    <w:p w14:paraId="6BF4A080" w14:textId="77777777" w:rsidR="0051452D" w:rsidRDefault="0051452D" w:rsidP="00651A06">
      <w:pPr>
        <w:rPr>
          <w:rFonts w:eastAsia="Calibri"/>
          <w:bCs/>
          <w:iCs/>
        </w:rPr>
      </w:pPr>
    </w:p>
    <w:p w14:paraId="356D667A" w14:textId="1CDF57F4" w:rsidR="0051452D" w:rsidRPr="0051452D" w:rsidRDefault="0051452D" w:rsidP="0051452D">
      <w:pPr>
        <w:overflowPunct w:val="0"/>
        <w:autoSpaceDE w:val="0"/>
        <w:autoSpaceDN w:val="0"/>
        <w:adjustRightInd w:val="0"/>
        <w:jc w:val="both"/>
        <w:textAlignment w:val="baseline"/>
      </w:pPr>
      <w:r w:rsidRPr="0051452D">
        <w:t xml:space="preserve">The following resolution was offered by Commissioner </w:t>
      </w:r>
      <w:r>
        <w:t>Quaine</w:t>
      </w:r>
      <w:r w:rsidRPr="0051452D">
        <w:t xml:space="preserve"> and supported by Commissioner </w:t>
      </w:r>
      <w:r>
        <w:t>Macomber</w:t>
      </w:r>
      <w:r w:rsidRPr="0051452D">
        <w:t>:</w:t>
      </w:r>
    </w:p>
    <w:p w14:paraId="791DA0CD" w14:textId="77777777" w:rsidR="0051452D" w:rsidRDefault="0051452D" w:rsidP="00651A06">
      <w:pPr>
        <w:rPr>
          <w:rFonts w:eastAsia="Calibri"/>
          <w:bCs/>
          <w:iCs/>
        </w:rPr>
      </w:pPr>
    </w:p>
    <w:p w14:paraId="5DF32851" w14:textId="77777777" w:rsidR="0051452D" w:rsidRPr="0051452D" w:rsidRDefault="0051452D" w:rsidP="0051452D">
      <w:pPr>
        <w:overflowPunct w:val="0"/>
        <w:autoSpaceDE w:val="0"/>
        <w:autoSpaceDN w:val="0"/>
        <w:adjustRightInd w:val="0"/>
        <w:jc w:val="center"/>
        <w:textAlignment w:val="baseline"/>
        <w:rPr>
          <w:b/>
          <w:i/>
        </w:rPr>
      </w:pPr>
      <w:r w:rsidRPr="0051452D">
        <w:rPr>
          <w:b/>
          <w:i/>
        </w:rPr>
        <w:t>Resolution 2024-03</w:t>
      </w:r>
    </w:p>
    <w:p w14:paraId="545E90F4" w14:textId="77777777" w:rsidR="0051452D" w:rsidRPr="0051452D" w:rsidRDefault="0051452D" w:rsidP="0051452D">
      <w:pPr>
        <w:overflowPunct w:val="0"/>
        <w:autoSpaceDE w:val="0"/>
        <w:autoSpaceDN w:val="0"/>
        <w:adjustRightInd w:val="0"/>
        <w:textAlignment w:val="baseline"/>
      </w:pPr>
    </w:p>
    <w:p w14:paraId="4AEBBF33" w14:textId="77777777" w:rsidR="0051452D" w:rsidRPr="0051452D" w:rsidRDefault="0051452D" w:rsidP="0051452D">
      <w:pPr>
        <w:overflowPunct w:val="0"/>
        <w:autoSpaceDE w:val="0"/>
        <w:autoSpaceDN w:val="0"/>
        <w:adjustRightInd w:val="0"/>
        <w:jc w:val="center"/>
        <w:textAlignment w:val="baseline"/>
        <w:rPr>
          <w:b/>
        </w:rPr>
      </w:pPr>
      <w:r w:rsidRPr="0051452D">
        <w:rPr>
          <w:b/>
        </w:rPr>
        <w:t>County Road 441 at Swan River/Ocqueoc Lake at Ocqueoc River/Spile Dam at Ocqueoc River/Ocqueoc Falls at Ocqueoc River</w:t>
      </w:r>
    </w:p>
    <w:p w14:paraId="5112EA35" w14:textId="77777777" w:rsidR="0051452D" w:rsidRPr="0051452D" w:rsidRDefault="0051452D" w:rsidP="0051452D">
      <w:pPr>
        <w:overflowPunct w:val="0"/>
        <w:autoSpaceDE w:val="0"/>
        <w:autoSpaceDN w:val="0"/>
        <w:adjustRightInd w:val="0"/>
        <w:textAlignment w:val="baseline"/>
      </w:pPr>
    </w:p>
    <w:p w14:paraId="59440A5C" w14:textId="77777777" w:rsidR="0051452D" w:rsidRPr="0051452D" w:rsidRDefault="0051452D" w:rsidP="0051452D">
      <w:pPr>
        <w:overflowPunct w:val="0"/>
        <w:autoSpaceDE w:val="0"/>
        <w:autoSpaceDN w:val="0"/>
        <w:adjustRightInd w:val="0"/>
        <w:jc w:val="both"/>
        <w:textAlignment w:val="baseline"/>
      </w:pPr>
      <w:r w:rsidRPr="0051452D">
        <w:rPr>
          <w:b/>
          <w:i/>
        </w:rPr>
        <w:t>WHEREAS</w:t>
      </w:r>
      <w:r w:rsidRPr="0051452D">
        <w:t>, The Presque Isle County Board of Road Commissioners wishes to secure funding to replace the bridge over Swan River on County Road 441 Road located within sections 13 &amp; 14, T.34N. - R.5E., Belknap Township, Presque Isle County, Michigan, the bridge over Ocqueoc River on Ocqueoc Lake Road located within section 29, T.36N. – R3E., Ocqueoc Township, Presque Isle County, Michigan, the bridge over Ocqueoc River on Spile Dam Road within section 19, T.34N. – R4E, Bismarck Township, Presque Isle County, Michigan and the bridge over Ocqueoc River on Ocqueoc Falls Highway within sections 27 &amp; 22, T.35N. – R3E., Ocqueoc Township, Presque Isle County, Michigan</w:t>
      </w:r>
    </w:p>
    <w:p w14:paraId="224E63FC" w14:textId="77777777" w:rsidR="0051452D" w:rsidRPr="0051452D" w:rsidRDefault="0051452D" w:rsidP="0051452D">
      <w:pPr>
        <w:overflowPunct w:val="0"/>
        <w:autoSpaceDE w:val="0"/>
        <w:autoSpaceDN w:val="0"/>
        <w:adjustRightInd w:val="0"/>
        <w:jc w:val="both"/>
        <w:textAlignment w:val="baseline"/>
      </w:pPr>
    </w:p>
    <w:p w14:paraId="345E77FD" w14:textId="77777777" w:rsidR="0051452D" w:rsidRPr="0051452D" w:rsidRDefault="0051452D" w:rsidP="0051452D">
      <w:pPr>
        <w:overflowPunct w:val="0"/>
        <w:autoSpaceDE w:val="0"/>
        <w:autoSpaceDN w:val="0"/>
        <w:adjustRightInd w:val="0"/>
        <w:jc w:val="both"/>
        <w:textAlignment w:val="baseline"/>
      </w:pPr>
      <w:r w:rsidRPr="0051452D">
        <w:rPr>
          <w:b/>
          <w:i/>
        </w:rPr>
        <w:t>NOW THEREFORE BE IT RESOLVED</w:t>
      </w:r>
      <w:r w:rsidRPr="0051452D">
        <w:t>, that the Presque Isle County Road Commission hereby supports the effort to request funding from the Local Bridge Program to replace the above named bridges,</w:t>
      </w:r>
    </w:p>
    <w:p w14:paraId="272DFCA7" w14:textId="77777777" w:rsidR="0051452D" w:rsidRPr="0051452D" w:rsidRDefault="0051452D" w:rsidP="0051452D">
      <w:pPr>
        <w:overflowPunct w:val="0"/>
        <w:autoSpaceDE w:val="0"/>
        <w:autoSpaceDN w:val="0"/>
        <w:adjustRightInd w:val="0"/>
        <w:jc w:val="both"/>
        <w:textAlignment w:val="baseline"/>
      </w:pPr>
    </w:p>
    <w:p w14:paraId="2A42610B" w14:textId="77777777" w:rsidR="0051452D" w:rsidRPr="0051452D" w:rsidRDefault="0051452D" w:rsidP="0051452D">
      <w:pPr>
        <w:overflowPunct w:val="0"/>
        <w:autoSpaceDE w:val="0"/>
        <w:autoSpaceDN w:val="0"/>
        <w:adjustRightInd w:val="0"/>
        <w:jc w:val="both"/>
        <w:textAlignment w:val="baseline"/>
      </w:pPr>
      <w:r w:rsidRPr="0051452D">
        <w:rPr>
          <w:b/>
          <w:i/>
        </w:rPr>
        <w:t xml:space="preserve">BE IT FURTHER RESOLVED, </w:t>
      </w:r>
      <w:r w:rsidRPr="0051452D">
        <w:t>that the Presque Isle County Road Commission concurs that this replacement is urgently needed.</w:t>
      </w:r>
    </w:p>
    <w:p w14:paraId="4F91BCAF" w14:textId="77777777" w:rsidR="0051452D" w:rsidRPr="0051452D" w:rsidRDefault="0051452D" w:rsidP="0051452D">
      <w:pPr>
        <w:overflowPunct w:val="0"/>
        <w:autoSpaceDE w:val="0"/>
        <w:autoSpaceDN w:val="0"/>
        <w:adjustRightInd w:val="0"/>
        <w:textAlignment w:val="baseline"/>
        <w:rPr>
          <w:bCs/>
          <w:iCs/>
        </w:rPr>
      </w:pPr>
    </w:p>
    <w:p w14:paraId="25006FAD" w14:textId="7E18D135" w:rsidR="0051452D" w:rsidRPr="0051452D" w:rsidRDefault="0051452D" w:rsidP="0051452D">
      <w:pPr>
        <w:overflowPunct w:val="0"/>
        <w:autoSpaceDE w:val="0"/>
        <w:autoSpaceDN w:val="0"/>
        <w:adjustRightInd w:val="0"/>
        <w:textAlignment w:val="baseline"/>
        <w:rPr>
          <w:bCs/>
          <w:iCs/>
        </w:rPr>
      </w:pPr>
      <w:r w:rsidRPr="0051452D">
        <w:rPr>
          <w:bCs/>
          <w:iCs/>
        </w:rPr>
        <w:t xml:space="preserve">Ayes:  </w:t>
      </w:r>
      <w:r>
        <w:rPr>
          <w:bCs/>
          <w:iCs/>
        </w:rPr>
        <w:t>Catalano, Macomber, Quaine</w:t>
      </w:r>
    </w:p>
    <w:p w14:paraId="4F7BCE01" w14:textId="77777777" w:rsidR="0051452D" w:rsidRDefault="0051452D" w:rsidP="00651A06">
      <w:pPr>
        <w:rPr>
          <w:rFonts w:eastAsia="Calibri"/>
          <w:bCs/>
          <w:iCs/>
        </w:rPr>
      </w:pPr>
    </w:p>
    <w:p w14:paraId="5EFB7BCF" w14:textId="31ABEAC5" w:rsidR="0051452D" w:rsidRDefault="0051452D" w:rsidP="00651A06">
      <w:pPr>
        <w:rPr>
          <w:rFonts w:eastAsia="Calibri"/>
          <w:bCs/>
          <w:iCs/>
        </w:rPr>
      </w:pPr>
      <w:r>
        <w:rPr>
          <w:rFonts w:eastAsia="Calibri"/>
          <w:bCs/>
          <w:iCs/>
        </w:rPr>
        <w:t xml:space="preserve">     A motion was made by Quaine (Macomber) to purchase one (1) new Holland Powerstar 90 Tractor and Tiger mid mount side flail mower from Flint New Holland for $108,540.21.</w:t>
      </w:r>
    </w:p>
    <w:p w14:paraId="44AE0C15" w14:textId="40A5D47C" w:rsidR="0051452D" w:rsidRDefault="0051452D" w:rsidP="00651A06">
      <w:pPr>
        <w:rPr>
          <w:rFonts w:eastAsia="Calibri"/>
          <w:bCs/>
          <w:iCs/>
        </w:rPr>
      </w:pPr>
      <w:r>
        <w:rPr>
          <w:rFonts w:eastAsia="Calibri"/>
          <w:bCs/>
          <w:iCs/>
        </w:rPr>
        <w:t xml:space="preserve">     Ayes:  Quaine, Catalano, Macomber</w:t>
      </w:r>
    </w:p>
    <w:p w14:paraId="7955373D" w14:textId="77777777" w:rsidR="00704F32" w:rsidRDefault="00704F32" w:rsidP="00651A06">
      <w:pPr>
        <w:rPr>
          <w:rFonts w:eastAsia="Calibri"/>
          <w:bCs/>
          <w:iCs/>
        </w:rPr>
      </w:pPr>
    </w:p>
    <w:p w14:paraId="6E46AF77" w14:textId="2E6E4A3D" w:rsidR="00704F32" w:rsidRDefault="00704F32" w:rsidP="00651A06">
      <w:pPr>
        <w:rPr>
          <w:rFonts w:eastAsia="Calibri"/>
          <w:bCs/>
          <w:iCs/>
        </w:rPr>
      </w:pPr>
      <w:r>
        <w:rPr>
          <w:rFonts w:eastAsia="Calibri"/>
          <w:bCs/>
          <w:iCs/>
        </w:rPr>
        <w:t xml:space="preserve">     A motion was made by Quaine (Macomber) to authorize a title search for Williams Road to determine if any part of it was abandoned or if it remains a public road in its entirety.</w:t>
      </w:r>
    </w:p>
    <w:p w14:paraId="4A2F51BF" w14:textId="37778178" w:rsidR="00704F32" w:rsidRDefault="00704F32" w:rsidP="00651A06">
      <w:pPr>
        <w:rPr>
          <w:rFonts w:eastAsia="Calibri"/>
          <w:bCs/>
          <w:iCs/>
        </w:rPr>
      </w:pPr>
      <w:r>
        <w:rPr>
          <w:rFonts w:eastAsia="Calibri"/>
          <w:bCs/>
          <w:iCs/>
        </w:rPr>
        <w:t xml:space="preserve">     Ayes:  Catalano, Quaine, Macomber</w:t>
      </w:r>
    </w:p>
    <w:p w14:paraId="0C42BD8E" w14:textId="77777777" w:rsidR="00704F32" w:rsidRDefault="00704F32" w:rsidP="00651A06">
      <w:pPr>
        <w:rPr>
          <w:rFonts w:eastAsia="Calibri"/>
          <w:bCs/>
          <w:iCs/>
        </w:rPr>
      </w:pPr>
    </w:p>
    <w:p w14:paraId="0CBFAB22" w14:textId="67BEF828" w:rsidR="003C0F1D" w:rsidRDefault="00A5643B" w:rsidP="00704F32">
      <w:pPr>
        <w:rPr>
          <w:noProof/>
        </w:rPr>
      </w:pPr>
      <w:r>
        <w:rPr>
          <w:noProof/>
        </w:rPr>
        <w:lastRenderedPageBreak/>
        <w:t xml:space="preserve">      </w:t>
      </w:r>
      <w:r w:rsidR="00A546F7">
        <w:rPr>
          <w:noProof/>
        </w:rPr>
        <w:t xml:space="preserve">The next scheduled regular meetings of the Presque Isle County Road Commission are set for Wednesday, </w:t>
      </w:r>
      <w:r w:rsidR="007959D1">
        <w:rPr>
          <w:noProof/>
        </w:rPr>
        <w:t xml:space="preserve">March </w:t>
      </w:r>
      <w:r w:rsidR="00704F32">
        <w:rPr>
          <w:noProof/>
        </w:rPr>
        <w:t>27</w:t>
      </w:r>
      <w:r w:rsidR="003C0F1D">
        <w:rPr>
          <w:noProof/>
        </w:rPr>
        <w:t>, 202</w:t>
      </w:r>
      <w:r w:rsidR="006404E7">
        <w:rPr>
          <w:noProof/>
        </w:rPr>
        <w:t>4</w:t>
      </w:r>
      <w:r w:rsidR="003C0F1D">
        <w:rPr>
          <w:noProof/>
        </w:rPr>
        <w:t xml:space="preserve"> at 8:30 a.m. and Wednesday, </w:t>
      </w:r>
      <w:r w:rsidR="00704F32">
        <w:rPr>
          <w:noProof/>
        </w:rPr>
        <w:t>April 3</w:t>
      </w:r>
      <w:r w:rsidR="003C0F1D">
        <w:rPr>
          <w:noProof/>
        </w:rPr>
        <w:t>, 202</w:t>
      </w:r>
      <w:r w:rsidR="006404E7">
        <w:rPr>
          <w:noProof/>
        </w:rPr>
        <w:t>4</w:t>
      </w:r>
      <w:r w:rsidR="003C0F1D">
        <w:rPr>
          <w:noProof/>
        </w:rPr>
        <w:t xml:space="preserve"> at 8:30 a.m.</w:t>
      </w:r>
      <w:r w:rsidR="0052791A">
        <w:rPr>
          <w:noProof/>
        </w:rPr>
        <w:t xml:space="preserve">     </w:t>
      </w:r>
      <w:r w:rsidR="003C0F1D">
        <w:rPr>
          <w:noProof/>
        </w:rPr>
        <w:t xml:space="preserve">   With no further business to come before the Board, Chairman </w:t>
      </w:r>
      <w:r w:rsidR="003A6AC3">
        <w:rPr>
          <w:noProof/>
        </w:rPr>
        <w:t>Catalano</w:t>
      </w:r>
      <w:r w:rsidR="003C0F1D">
        <w:rPr>
          <w:noProof/>
        </w:rPr>
        <w:t xml:space="preserve"> adjourned the meeting at  </w:t>
      </w:r>
      <w:r w:rsidR="00704F32">
        <w:rPr>
          <w:noProof/>
        </w:rPr>
        <w:t>10:10</w:t>
      </w:r>
      <w:r w:rsidR="003C0F1D">
        <w:rPr>
          <w:noProof/>
        </w:rPr>
        <w:t xml:space="preserve"> a.m.</w:t>
      </w:r>
    </w:p>
    <w:p w14:paraId="12D900E5" w14:textId="44A6151E" w:rsidR="00A546F7" w:rsidRPr="000F0189" w:rsidRDefault="00A546F7" w:rsidP="00A546F7">
      <w:pPr>
        <w:overflowPunct w:val="0"/>
        <w:autoSpaceDE w:val="0"/>
        <w:autoSpaceDN w:val="0"/>
        <w:adjustRightInd w:val="0"/>
        <w:textAlignment w:val="baseline"/>
      </w:pPr>
      <w:r>
        <w:rPr>
          <w:noProof/>
        </w:rPr>
        <w:t xml:space="preserve">    </w:t>
      </w: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3865BB11" w14:textId="58A709B3" w:rsidR="00AD2232" w:rsidRDefault="00AD2232" w:rsidP="00AD2232">
      <w:r>
        <w:tab/>
      </w:r>
    </w:p>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6C59E8">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FB23" w14:textId="77777777" w:rsidR="006C59E8" w:rsidRDefault="006C59E8" w:rsidP="00C27B41">
      <w:r>
        <w:separator/>
      </w:r>
    </w:p>
  </w:endnote>
  <w:endnote w:type="continuationSeparator" w:id="0">
    <w:p w14:paraId="7CEE65C0" w14:textId="77777777" w:rsidR="006C59E8" w:rsidRDefault="006C59E8"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D5D1" w14:textId="77777777" w:rsidR="006C59E8" w:rsidRDefault="006C59E8" w:rsidP="00C27B41">
      <w:r>
        <w:separator/>
      </w:r>
    </w:p>
  </w:footnote>
  <w:footnote w:type="continuationSeparator" w:id="0">
    <w:p w14:paraId="76F678B2" w14:textId="77777777" w:rsidR="006C59E8" w:rsidRDefault="006C59E8"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6"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3"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6"/>
  </w:num>
  <w:num w:numId="2" w16cid:durableId="129400068">
    <w:abstractNumId w:val="29"/>
  </w:num>
  <w:num w:numId="3" w16cid:durableId="1019544336">
    <w:abstractNumId w:val="14"/>
  </w:num>
  <w:num w:numId="4" w16cid:durableId="1829859931">
    <w:abstractNumId w:val="11"/>
  </w:num>
  <w:num w:numId="5" w16cid:durableId="1126510362">
    <w:abstractNumId w:val="24"/>
  </w:num>
  <w:num w:numId="6" w16cid:durableId="996112533">
    <w:abstractNumId w:val="22"/>
  </w:num>
  <w:num w:numId="7" w16cid:durableId="1945453293">
    <w:abstractNumId w:val="5"/>
  </w:num>
  <w:num w:numId="8" w16cid:durableId="737284187">
    <w:abstractNumId w:val="17"/>
  </w:num>
  <w:num w:numId="9" w16cid:durableId="1081951999">
    <w:abstractNumId w:val="18"/>
  </w:num>
  <w:num w:numId="10" w16cid:durableId="1745029387">
    <w:abstractNumId w:val="1"/>
  </w:num>
  <w:num w:numId="11" w16cid:durableId="283342141">
    <w:abstractNumId w:val="19"/>
  </w:num>
  <w:num w:numId="12" w16cid:durableId="1214075408">
    <w:abstractNumId w:val="27"/>
  </w:num>
  <w:num w:numId="13" w16cid:durableId="2103212255">
    <w:abstractNumId w:val="9"/>
  </w:num>
  <w:num w:numId="14" w16cid:durableId="267323102">
    <w:abstractNumId w:val="10"/>
  </w:num>
  <w:num w:numId="15" w16cid:durableId="438836989">
    <w:abstractNumId w:val="23"/>
  </w:num>
  <w:num w:numId="16" w16cid:durableId="623272938">
    <w:abstractNumId w:val="26"/>
  </w:num>
  <w:num w:numId="17" w16cid:durableId="1930236374">
    <w:abstractNumId w:val="15"/>
  </w:num>
  <w:num w:numId="18" w16cid:durableId="108814654">
    <w:abstractNumId w:val="21"/>
  </w:num>
  <w:num w:numId="19" w16cid:durableId="1442535628">
    <w:abstractNumId w:val="33"/>
  </w:num>
  <w:num w:numId="20" w16cid:durableId="1318069520">
    <w:abstractNumId w:val="0"/>
  </w:num>
  <w:num w:numId="21" w16cid:durableId="112596957">
    <w:abstractNumId w:val="7"/>
  </w:num>
  <w:num w:numId="22" w16cid:durableId="565996735">
    <w:abstractNumId w:val="32"/>
  </w:num>
  <w:num w:numId="23" w16cid:durableId="528186029">
    <w:abstractNumId w:val="28"/>
  </w:num>
  <w:num w:numId="24" w16cid:durableId="459569887">
    <w:abstractNumId w:val="16"/>
  </w:num>
  <w:num w:numId="25" w16cid:durableId="1872523600">
    <w:abstractNumId w:val="34"/>
  </w:num>
  <w:num w:numId="26" w16cid:durableId="1048072051">
    <w:abstractNumId w:val="3"/>
  </w:num>
  <w:num w:numId="27" w16cid:durableId="1034421552">
    <w:abstractNumId w:val="2"/>
  </w:num>
  <w:num w:numId="28" w16cid:durableId="966280716">
    <w:abstractNumId w:val="8"/>
  </w:num>
  <w:num w:numId="29" w16cid:durableId="986016090">
    <w:abstractNumId w:val="12"/>
  </w:num>
  <w:num w:numId="30" w16cid:durableId="327907339">
    <w:abstractNumId w:val="31"/>
  </w:num>
  <w:num w:numId="31" w16cid:durableId="696126404">
    <w:abstractNumId w:val="30"/>
  </w:num>
  <w:num w:numId="32" w16cid:durableId="1824423654">
    <w:abstractNumId w:val="20"/>
  </w:num>
  <w:num w:numId="33" w16cid:durableId="1266381900">
    <w:abstractNumId w:val="13"/>
  </w:num>
  <w:num w:numId="34" w16cid:durableId="233123355">
    <w:abstractNumId w:val="25"/>
  </w:num>
  <w:num w:numId="35" w16cid:durableId="1265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38D8"/>
    <w:rsid w:val="00074480"/>
    <w:rsid w:val="00074E3E"/>
    <w:rsid w:val="000758CF"/>
    <w:rsid w:val="00077953"/>
    <w:rsid w:val="00080656"/>
    <w:rsid w:val="00080F05"/>
    <w:rsid w:val="00080FE6"/>
    <w:rsid w:val="000814D9"/>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31A"/>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5338"/>
    <w:rsid w:val="0013605D"/>
    <w:rsid w:val="00136E66"/>
    <w:rsid w:val="001375B3"/>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EE9"/>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73D4"/>
    <w:rsid w:val="001F7A4C"/>
    <w:rsid w:val="001F7D21"/>
    <w:rsid w:val="00200848"/>
    <w:rsid w:val="0020184F"/>
    <w:rsid w:val="002047CE"/>
    <w:rsid w:val="0020484F"/>
    <w:rsid w:val="0020694A"/>
    <w:rsid w:val="00207EF5"/>
    <w:rsid w:val="00213A5E"/>
    <w:rsid w:val="002156BC"/>
    <w:rsid w:val="0021725D"/>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26F"/>
    <w:rsid w:val="0031035E"/>
    <w:rsid w:val="00311CBA"/>
    <w:rsid w:val="00313288"/>
    <w:rsid w:val="00313633"/>
    <w:rsid w:val="0031437E"/>
    <w:rsid w:val="00314EB5"/>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FB0"/>
    <w:rsid w:val="003A1FBB"/>
    <w:rsid w:val="003A21C5"/>
    <w:rsid w:val="003A24F2"/>
    <w:rsid w:val="003A2720"/>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172D"/>
    <w:rsid w:val="003F29E4"/>
    <w:rsid w:val="003F3741"/>
    <w:rsid w:val="003F3752"/>
    <w:rsid w:val="003F39F2"/>
    <w:rsid w:val="003F3F75"/>
    <w:rsid w:val="003F5A42"/>
    <w:rsid w:val="003F6194"/>
    <w:rsid w:val="003F628D"/>
    <w:rsid w:val="003F7799"/>
    <w:rsid w:val="004002AF"/>
    <w:rsid w:val="004005FB"/>
    <w:rsid w:val="00400C38"/>
    <w:rsid w:val="004034CE"/>
    <w:rsid w:val="0040355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FD2"/>
    <w:rsid w:val="00537741"/>
    <w:rsid w:val="00537966"/>
    <w:rsid w:val="0054011C"/>
    <w:rsid w:val="00542879"/>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5FB"/>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4F32"/>
    <w:rsid w:val="0070593D"/>
    <w:rsid w:val="007069AB"/>
    <w:rsid w:val="007069ED"/>
    <w:rsid w:val="00706E8F"/>
    <w:rsid w:val="00706F1B"/>
    <w:rsid w:val="00707930"/>
    <w:rsid w:val="00707942"/>
    <w:rsid w:val="0071017D"/>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6CB"/>
    <w:rsid w:val="00780860"/>
    <w:rsid w:val="00780F75"/>
    <w:rsid w:val="0078114E"/>
    <w:rsid w:val="0078116F"/>
    <w:rsid w:val="00782484"/>
    <w:rsid w:val="00783F2D"/>
    <w:rsid w:val="007849F4"/>
    <w:rsid w:val="00784C7A"/>
    <w:rsid w:val="00786BB7"/>
    <w:rsid w:val="00787A63"/>
    <w:rsid w:val="00787D9B"/>
    <w:rsid w:val="0079042F"/>
    <w:rsid w:val="007908B2"/>
    <w:rsid w:val="0079105A"/>
    <w:rsid w:val="00791496"/>
    <w:rsid w:val="0079155E"/>
    <w:rsid w:val="00791C94"/>
    <w:rsid w:val="00792052"/>
    <w:rsid w:val="007921C4"/>
    <w:rsid w:val="007924A6"/>
    <w:rsid w:val="007924B8"/>
    <w:rsid w:val="00792EB2"/>
    <w:rsid w:val="0079391C"/>
    <w:rsid w:val="007950BE"/>
    <w:rsid w:val="007959D1"/>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90614"/>
    <w:rsid w:val="00890C63"/>
    <w:rsid w:val="008910CE"/>
    <w:rsid w:val="00891484"/>
    <w:rsid w:val="00892185"/>
    <w:rsid w:val="00893F74"/>
    <w:rsid w:val="0089439E"/>
    <w:rsid w:val="0089592B"/>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0B5A"/>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A21"/>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35EF"/>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5607"/>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6C7"/>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643B"/>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5610"/>
    <w:rsid w:val="00B46048"/>
    <w:rsid w:val="00B50C09"/>
    <w:rsid w:val="00B51086"/>
    <w:rsid w:val="00B51B0A"/>
    <w:rsid w:val="00B51B14"/>
    <w:rsid w:val="00B51DD2"/>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91196"/>
    <w:rsid w:val="00B913D5"/>
    <w:rsid w:val="00B91826"/>
    <w:rsid w:val="00B919A5"/>
    <w:rsid w:val="00B91B42"/>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4B37"/>
    <w:rsid w:val="00E74E0A"/>
    <w:rsid w:val="00E74FED"/>
    <w:rsid w:val="00E7644C"/>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8</cp:revision>
  <cp:lastPrinted>2024-02-29T13:46:00Z</cp:lastPrinted>
  <dcterms:created xsi:type="dcterms:W3CDTF">2024-03-06T13:11:00Z</dcterms:created>
  <dcterms:modified xsi:type="dcterms:W3CDTF">2024-03-06T19:49:00Z</dcterms:modified>
</cp:coreProperties>
</file>